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E079A" w14:textId="759F1ACD" w:rsidR="000E678E" w:rsidRPr="00D92E8C" w:rsidRDefault="00D92E8C">
      <w:pPr>
        <w:spacing w:before="28"/>
        <w:ind w:left="1070" w:right="10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2E8C">
        <w:rPr>
          <w:rFonts w:ascii="Times New Roman" w:eastAsia="Times New Roman" w:hAnsi="Times New Roman" w:cs="Times New Roman"/>
          <w:b/>
          <w:sz w:val="28"/>
          <w:szCs w:val="28"/>
        </w:rPr>
        <w:t>Mercy University</w:t>
      </w:r>
    </w:p>
    <w:p w14:paraId="127C6B41" w14:textId="77777777" w:rsidR="00D92E8C" w:rsidRDefault="00D92E8C" w:rsidP="00D92E8C">
      <w:pPr>
        <w:pStyle w:val="NormalWeb"/>
        <w:jc w:val="center"/>
      </w:pPr>
      <w:r>
        <w:rPr>
          <w:noProof/>
        </w:rPr>
        <w:drawing>
          <wp:inline distT="0" distB="0" distL="0" distR="0" wp14:anchorId="4A2B50B0" wp14:editId="615B64EE">
            <wp:extent cx="896620" cy="1054697"/>
            <wp:effectExtent l="0" t="0" r="0" b="0"/>
            <wp:docPr id="2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78" cy="107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26865" w14:textId="72CF2EBA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Accelerated Learning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505</w:t>
      </w:r>
    </w:p>
    <w:p w14:paraId="4E9BDBD5" w14:textId="259461D1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Achieving Parental Support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506</w:t>
      </w:r>
    </w:p>
    <w:p w14:paraId="4C4D5EDB" w14:textId="2C021572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Adolescent Literacy Strategies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507</w:t>
      </w:r>
    </w:p>
    <w:p w14:paraId="4F3CE7A7" w14:textId="66B24147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Brain Based Teaching for the Adolescent Learner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508</w:t>
      </w:r>
    </w:p>
    <w:p w14:paraId="6E8FC150" w14:textId="0A38F18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Bringing Excitement to the Science Classroom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509</w:t>
      </w:r>
    </w:p>
    <w:p w14:paraId="1BF81D7D" w14:textId="78FE9293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Bully Prevention in Schools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510</w:t>
      </w:r>
    </w:p>
    <w:p w14:paraId="18900EF7" w14:textId="273B5575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Character Education in the Classroom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511</w:t>
      </w:r>
    </w:p>
    <w:p w14:paraId="699AE94D" w14:textId="663AB5C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Classroom Technologies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512</w:t>
      </w:r>
    </w:p>
    <w:p w14:paraId="76F52B6D" w14:textId="19CA4FF6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Combating Problem Behaviors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513</w:t>
      </w:r>
    </w:p>
    <w:p w14:paraId="368FE97D" w14:textId="0FE3B0B9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Combating the Effects of Poverty in the Classroom </w:t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514</w:t>
      </w:r>
    </w:p>
    <w:p w14:paraId="49FD21AC" w14:textId="5716F1B4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Creating Safer Schools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515</w:t>
      </w:r>
    </w:p>
    <w:p w14:paraId="0F01A558" w14:textId="73C1772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Cyberbullying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516</w:t>
      </w:r>
    </w:p>
    <w:p w14:paraId="4D30DCFC" w14:textId="6976D71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Differentiated Instruction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517</w:t>
      </w:r>
    </w:p>
    <w:p w14:paraId="669A9C57" w14:textId="75BAA163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Disciplinary Literacy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518</w:t>
      </w:r>
    </w:p>
    <w:p w14:paraId="546CABEB" w14:textId="2DCAD72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Discipline with Dignity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519</w:t>
      </w:r>
    </w:p>
    <w:p w14:paraId="680C28F1" w14:textId="250149D9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Dropout Prevention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520</w:t>
      </w:r>
    </w:p>
    <w:p w14:paraId="358B85D6" w14:textId="46CF41A5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Educating Special Needs Students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521</w:t>
      </w:r>
    </w:p>
    <w:p w14:paraId="449A25E1" w14:textId="28FC495B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Effective Classroom Management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522</w:t>
      </w:r>
    </w:p>
    <w:p w14:paraId="68ABF8FC" w14:textId="1215DFE4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Emotional Security in Schools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523</w:t>
      </w:r>
    </w:p>
    <w:p w14:paraId="287BC9FE" w14:textId="1BDF720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English for Speakers of Other Languages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color w:val="FF0000"/>
          <w:sz w:val="24"/>
          <w:szCs w:val="24"/>
        </w:rPr>
        <w:t>EDUT 524</w:t>
      </w:r>
    </w:p>
    <w:p w14:paraId="3000E513" w14:textId="69422856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Getting to the Core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525</w:t>
      </w:r>
    </w:p>
    <w:p w14:paraId="2D60CE8A" w14:textId="6544F4C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Innovative Testing Tools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526</w:t>
      </w:r>
    </w:p>
    <w:p w14:paraId="75E0464B" w14:textId="1E1D7DDA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Integrated Co-Teaching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527</w:t>
      </w:r>
    </w:p>
    <w:p w14:paraId="37F593FF" w14:textId="485A6E8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Integrated </w:t>
      </w:r>
      <w:r w:rsidR="001F6ADD">
        <w:rPr>
          <w:rFonts w:ascii="Times New Roman" w:eastAsia="Times New Roman" w:hAnsi="Times New Roman" w:cs="Times New Roman"/>
          <w:sz w:val="24"/>
          <w:szCs w:val="24"/>
        </w:rPr>
        <w:t>Curriculum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 for K-12 Instruction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528</w:t>
      </w:r>
    </w:p>
    <w:p w14:paraId="633B7514" w14:textId="6374F736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Linguistically Diverse Students and Literacy</w:t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529</w:t>
      </w:r>
    </w:p>
    <w:p w14:paraId="7B075921" w14:textId="5CCDCB7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Managing the Post Pandemic Classroom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530</w:t>
      </w:r>
    </w:p>
    <w:p w14:paraId="63F33129" w14:textId="726C57D4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lastRenderedPageBreak/>
        <w:t>Mindset Matters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531</w:t>
      </w:r>
    </w:p>
    <w:p w14:paraId="03B1DA93" w14:textId="16E4C044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Multicultural Education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532</w:t>
      </w:r>
    </w:p>
    <w:p w14:paraId="591AE35C" w14:textId="7D5D3DF3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New Faces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533</w:t>
      </w:r>
    </w:p>
    <w:p w14:paraId="779135D5" w14:textId="347EB05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Peer Mentoring and Coaching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534</w:t>
      </w:r>
    </w:p>
    <w:p w14:paraId="18CB1E6C" w14:textId="7E1B526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Problem Based Learning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535</w:t>
      </w:r>
    </w:p>
    <w:p w14:paraId="435ADA65" w14:textId="657BB052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Professional Learning Communities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536</w:t>
      </w:r>
    </w:p>
    <w:p w14:paraId="0F792145" w14:textId="6AC03B7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Reaching and Teaching Students with ADD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537</w:t>
      </w:r>
    </w:p>
    <w:p w14:paraId="34FE1FF8" w14:textId="69420783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Reaching Out to Our Gay &amp; Transgender Students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538</w:t>
      </w:r>
    </w:p>
    <w:p w14:paraId="141D4703" w14:textId="4A83F6B7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Response to Instruction/Intervention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539</w:t>
      </w:r>
    </w:p>
    <w:p w14:paraId="4239F05E" w14:textId="4943194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Self Esteem for Educators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540</w:t>
      </w:r>
    </w:p>
    <w:p w14:paraId="43C71B6B" w14:textId="36D3EB1B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Service Learning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541</w:t>
      </w:r>
    </w:p>
    <w:p w14:paraId="4873A678" w14:textId="4CF2BBB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Social Justice in the Classroom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542</w:t>
      </w:r>
    </w:p>
    <w:p w14:paraId="17C63831" w14:textId="5E312D48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Strategic Lesson Planning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543</w:t>
      </w:r>
    </w:p>
    <w:p w14:paraId="2A66672D" w14:textId="5861557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Strategies for Teaching Equity and Social Comprehension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544</w:t>
      </w:r>
    </w:p>
    <w:p w14:paraId="3590E5BE" w14:textId="20D4F43C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Strategies for Teaching Students with ASD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545</w:t>
      </w:r>
    </w:p>
    <w:p w14:paraId="12CA6CF0" w14:textId="60F2656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Strategies to Teach Critical Vocabulary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546</w:t>
      </w:r>
    </w:p>
    <w:p w14:paraId="7AC1EE87" w14:textId="1A4A3967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Stress Management for Teachers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547</w:t>
      </w:r>
    </w:p>
    <w:p w14:paraId="7CE8ABD9" w14:textId="0BA2BDF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Study Strategies for School Success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548</w:t>
      </w:r>
    </w:p>
    <w:p w14:paraId="051598F3" w14:textId="17A0FCBB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Teachers and Parents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549</w:t>
      </w:r>
    </w:p>
    <w:p w14:paraId="28995229" w14:textId="25399BE4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Teachers and the Law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550</w:t>
      </w:r>
    </w:p>
    <w:p w14:paraId="1CF1A4FF" w14:textId="46FC4EA1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Teaching and Learning with Documents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551</w:t>
      </w:r>
    </w:p>
    <w:p w14:paraId="7D5383A7" w14:textId="4C67B76B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Teaching and Learning with Groups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552</w:t>
      </w:r>
    </w:p>
    <w:p w14:paraId="07EEA6A4" w14:textId="55281300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Teaching Creativity Creatively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553</w:t>
      </w:r>
    </w:p>
    <w:p w14:paraId="697B968D" w14:textId="14DCCF6F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Teaching English to ESOL Learners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554</w:t>
      </w:r>
    </w:p>
    <w:p w14:paraId="454B892C" w14:textId="3D87564D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Teaching Gifted and Talented Students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555</w:t>
      </w:r>
    </w:p>
    <w:p w14:paraId="7DDA30AD" w14:textId="4A108401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Teaching Reading Strategies 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556</w:t>
      </w:r>
    </w:p>
    <w:p w14:paraId="368A58EE" w14:textId="0E667E1A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Teaching Social and Emotional Learning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557</w:t>
      </w:r>
    </w:p>
    <w:p w14:paraId="74827481" w14:textId="4A3507BA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The Digital Classroom 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="001F6ADD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558</w:t>
      </w:r>
    </w:p>
    <w:p w14:paraId="4BBC7518" w14:textId="77777777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>The Professional Teacher; Strategies for the New(ish) Teacher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559</w:t>
      </w:r>
    </w:p>
    <w:p w14:paraId="17E4F9DB" w14:textId="0B7E2728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Trends and Issues in Reading </w:t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560</w:t>
      </w:r>
    </w:p>
    <w:p w14:paraId="4651FBC2" w14:textId="4BA2AAE1" w:rsidR="00EB307F" w:rsidRPr="00EB307F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Whole Brain Learning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561</w:t>
      </w:r>
    </w:p>
    <w:p w14:paraId="74DA1D18" w14:textId="6B50B166" w:rsidR="000E678E" w:rsidRDefault="00EB307F" w:rsidP="00EB307F">
      <w:pPr>
        <w:tabs>
          <w:tab w:val="left" w:pos="3052"/>
        </w:tabs>
        <w:spacing w:before="185"/>
        <w:rPr>
          <w:rFonts w:ascii="Times New Roman" w:eastAsia="Times New Roman" w:hAnsi="Times New Roman" w:cs="Times New Roman"/>
          <w:sz w:val="24"/>
          <w:szCs w:val="24"/>
        </w:rPr>
      </w:pPr>
      <w:r w:rsidRPr="00EB307F">
        <w:rPr>
          <w:rFonts w:ascii="Times New Roman" w:eastAsia="Times New Roman" w:hAnsi="Times New Roman" w:cs="Times New Roman"/>
          <w:sz w:val="24"/>
          <w:szCs w:val="24"/>
        </w:rPr>
        <w:t xml:space="preserve">Writing Across the Curriculum </w:t>
      </w:r>
      <w:r w:rsidRPr="00EB307F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="00F81922">
        <w:rPr>
          <w:rFonts w:ascii="Times New Roman" w:eastAsia="Times New Roman" w:hAnsi="Times New Roman" w:cs="Times New Roman"/>
          <w:sz w:val="24"/>
          <w:szCs w:val="24"/>
        </w:rPr>
        <w:tab/>
      </w:r>
      <w:r w:rsidRPr="001F6ADD">
        <w:rPr>
          <w:rFonts w:ascii="Times New Roman" w:eastAsia="Times New Roman" w:hAnsi="Times New Roman" w:cs="Times New Roman"/>
          <w:color w:val="FF0000"/>
          <w:sz w:val="24"/>
          <w:szCs w:val="24"/>
        </w:rPr>
        <w:t>EDUT 562</w:t>
      </w:r>
    </w:p>
    <w:sectPr w:rsidR="000E678E" w:rsidSect="00961C0B">
      <w:pgSz w:w="12240" w:h="15840"/>
      <w:pgMar w:top="960" w:right="1720" w:bottom="280" w:left="1720" w:header="720" w:footer="720" w:gutter="0"/>
      <w:pgNumType w:start="1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78E"/>
    <w:rsid w:val="00077F9F"/>
    <w:rsid w:val="000A4668"/>
    <w:rsid w:val="000B4E59"/>
    <w:rsid w:val="000E678E"/>
    <w:rsid w:val="0013051D"/>
    <w:rsid w:val="001802FF"/>
    <w:rsid w:val="001F6ADD"/>
    <w:rsid w:val="002F2DF1"/>
    <w:rsid w:val="003D3E43"/>
    <w:rsid w:val="00502946"/>
    <w:rsid w:val="005B71B5"/>
    <w:rsid w:val="005E0B2C"/>
    <w:rsid w:val="00612C3A"/>
    <w:rsid w:val="00701D99"/>
    <w:rsid w:val="008246E1"/>
    <w:rsid w:val="009100E5"/>
    <w:rsid w:val="00961C0B"/>
    <w:rsid w:val="009A3347"/>
    <w:rsid w:val="00C15515"/>
    <w:rsid w:val="00D92E8C"/>
    <w:rsid w:val="00E67488"/>
    <w:rsid w:val="00EB307F"/>
    <w:rsid w:val="00F8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B92101"/>
  <w15:docId w15:val="{FF0D86C6-23D2-4FDC-A4F4-01D887BA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488"/>
  </w:style>
  <w:style w:type="paragraph" w:styleId="Heading1">
    <w:name w:val="heading 1"/>
    <w:basedOn w:val="Normal"/>
    <w:next w:val="Normal"/>
    <w:uiPriority w:val="9"/>
    <w:qFormat/>
    <w:rsid w:val="00E67488"/>
    <w:pPr>
      <w:ind w:left="100"/>
      <w:outlineLvl w:val="0"/>
    </w:pPr>
    <w:rPr>
      <w:rFonts w:ascii="Times New Roman" w:eastAsia="Times New Roman" w:hAnsi="Times New Roman" w:cs="Times New Roman"/>
      <w:b/>
      <w:sz w:val="28"/>
      <w:szCs w:val="28"/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E67488"/>
    <w:pPr>
      <w:ind w:left="100"/>
      <w:outlineLvl w:val="1"/>
    </w:pPr>
    <w:rPr>
      <w:rFonts w:ascii="Times New Roman" w:eastAsia="Times New Roman" w:hAnsi="Times New Roman" w:cs="Times New Roman"/>
      <w:b/>
      <w:sz w:val="26"/>
      <w:szCs w:val="26"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E67488"/>
    <w:pPr>
      <w:ind w:left="100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E6748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E6748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E6748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E6748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E6748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5029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92E8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31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Madeline Welsh</dc:creator>
  <cp:lastModifiedBy>Char Lugering</cp:lastModifiedBy>
  <cp:revision>2</cp:revision>
  <cp:lastPrinted>2023-02-15T17:31:00Z</cp:lastPrinted>
  <dcterms:created xsi:type="dcterms:W3CDTF">2024-04-04T15:17:00Z</dcterms:created>
  <dcterms:modified xsi:type="dcterms:W3CDTF">2024-04-04T15:17:00Z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5e5e32e039877397671cfc0800d8c6d7a1d5aee94f472c5741acdbdc8df71965</vt:lpwstr>
  </property>
</Properties>
</file>